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3" w:rsidRDefault="00BA1CB3" w:rsidP="00BA1CB3"/>
    <w:tbl>
      <w:tblPr>
        <w:tblW w:w="0" w:type="auto"/>
        <w:tblLook w:val="04A0" w:firstRow="1" w:lastRow="0" w:firstColumn="1" w:lastColumn="0" w:noHBand="0" w:noVBand="1"/>
      </w:tblPr>
      <w:tblGrid>
        <w:gridCol w:w="9713"/>
        <w:gridCol w:w="38"/>
      </w:tblGrid>
      <w:tr w:rsidR="00BA1CB3" w:rsidTr="00540444">
        <w:trPr>
          <w:gridAfter w:val="1"/>
          <w:wAfter w:w="38" w:type="dxa"/>
        </w:trPr>
        <w:tc>
          <w:tcPr>
            <w:tcW w:w="9713" w:type="dxa"/>
            <w:shd w:val="clear" w:color="auto" w:fill="auto"/>
          </w:tcPr>
          <w:p w:rsidR="00BA1CB3" w:rsidRDefault="00BA1CB3" w:rsidP="00540444">
            <w:pPr>
              <w:tabs>
                <w:tab w:val="left" w:pos="4190"/>
              </w:tabs>
              <w:rPr>
                <w:lang w:eastAsia="en-US"/>
              </w:rPr>
            </w:pPr>
            <w:r>
              <w:rPr>
                <w:lang w:eastAsia="en-US"/>
              </w:rPr>
              <w:t xml:space="preserve">URL: </w:t>
            </w:r>
            <w:r w:rsidRPr="00560F44">
              <w:rPr>
                <w:lang w:eastAsia="en-US"/>
              </w:rPr>
              <w:t>https://www.disneyland.com</w:t>
            </w:r>
          </w:p>
          <w:p w:rsidR="00BA1CB3" w:rsidRDefault="00BA1CB3" w:rsidP="00540444">
            <w:pPr>
              <w:tabs>
                <w:tab w:val="left" w:pos="4190"/>
              </w:tabs>
              <w:rPr>
                <w:lang w:eastAsia="en-US"/>
              </w:rPr>
            </w:pPr>
            <w:r>
              <w:rPr>
                <w:lang w:eastAsia="en-US"/>
              </w:rPr>
              <w:t xml:space="preserve">Customer Service Phone Number: </w:t>
            </w:r>
            <w:r w:rsidRPr="00560F44">
              <w:rPr>
                <w:lang w:eastAsia="en-US"/>
              </w:rPr>
              <w:t>714-781-4565</w:t>
            </w:r>
          </w:p>
          <w:p w:rsidR="005F4014" w:rsidRDefault="005F4014" w:rsidP="00540444">
            <w:pPr>
              <w:tabs>
                <w:tab w:val="left" w:pos="4190"/>
              </w:tabs>
              <w:rPr>
                <w:lang w:eastAsia="en-US"/>
              </w:rPr>
            </w:pPr>
          </w:p>
          <w:p w:rsidR="005F4014" w:rsidRPr="00737F63" w:rsidRDefault="005F4014" w:rsidP="00540444">
            <w:pPr>
              <w:tabs>
                <w:tab w:val="left" w:pos="4190"/>
              </w:tabs>
              <w:rPr>
                <w:lang w:eastAsia="en-US"/>
              </w:rPr>
            </w:pPr>
            <w:r>
              <w:rPr>
                <w:rFonts w:eastAsia="Times New Roman"/>
                <w:b/>
                <w:bCs/>
                <w:lang w:eastAsia="en-US"/>
              </w:rPr>
              <w:t>Valid only for Southern California residents within ZIP codes 90000-93599 and Northern Baja California residents within ZIP codes 21000-22999; proof of eligible residency, including valid government-issued photo ID, is required for purchase and admission.</w:t>
            </w:r>
          </w:p>
          <w:p w:rsidR="00BA1CB3" w:rsidRDefault="00BA1CB3" w:rsidP="00540444"/>
        </w:tc>
      </w:tr>
      <w:tr w:rsidR="00BA1CB3" w:rsidTr="00540444">
        <w:tblPrEx>
          <w:tblCellMar>
            <w:top w:w="55" w:type="dxa"/>
            <w:left w:w="55" w:type="dxa"/>
            <w:bottom w:w="55" w:type="dxa"/>
            <w:right w:w="55" w:type="dxa"/>
          </w:tblCellMar>
          <w:tblLook w:val="0000" w:firstRow="0" w:lastRow="0" w:firstColumn="0" w:lastColumn="0" w:noHBand="0" w:noVBand="0"/>
        </w:tblPrEx>
        <w:trPr>
          <w:cantSplit/>
          <w:trHeight w:val="367"/>
        </w:trPr>
        <w:tc>
          <w:tcPr>
            <w:tcW w:w="9751" w:type="dxa"/>
            <w:gridSpan w:val="2"/>
            <w:tcBorders>
              <w:top w:val="single" w:sz="4" w:space="0" w:color="000000"/>
              <w:left w:val="single" w:sz="1" w:space="0" w:color="000000"/>
              <w:bottom w:val="single" w:sz="2" w:space="0" w:color="000000"/>
              <w:right w:val="single" w:sz="1" w:space="0" w:color="000000"/>
            </w:tcBorders>
            <w:shd w:val="clear" w:color="auto" w:fill="auto"/>
          </w:tcPr>
          <w:p w:rsidR="00BA1CB3" w:rsidRPr="005F4014" w:rsidRDefault="008C01DA" w:rsidP="00BA1CB3">
            <w:pPr>
              <w:suppressAutoHyphens w:val="0"/>
              <w:spacing w:after="240"/>
              <w:rPr>
                <w:rFonts w:eastAsia="Times New Roman"/>
                <w:b/>
                <w:bCs/>
                <w:sz w:val="28"/>
                <w:lang w:eastAsia="en-US"/>
              </w:rPr>
            </w:pPr>
            <w:r>
              <w:rPr>
                <w:rFonts w:eastAsia="Times New Roman"/>
                <w:b/>
                <w:bCs/>
                <w:sz w:val="28"/>
                <w:lang w:eastAsia="en-US"/>
              </w:rPr>
              <w:t>DISNEY CALIFORNIA</w:t>
            </w:r>
            <w:bookmarkStart w:id="0" w:name="_GoBack"/>
            <w:bookmarkEnd w:id="0"/>
            <w:r w:rsidR="00BA1CB3" w:rsidRPr="005F4014">
              <w:rPr>
                <w:rFonts w:eastAsia="Times New Roman"/>
                <w:b/>
                <w:bCs/>
                <w:sz w:val="28"/>
                <w:lang w:eastAsia="en-US"/>
              </w:rPr>
              <w:t xml:space="preserve"> 3 DAY 1 PARK AGES 3+: $217.25</w:t>
            </w:r>
          </w:p>
          <w:p w:rsidR="00BA1CB3" w:rsidRPr="005F4014" w:rsidRDefault="00BA1CB3" w:rsidP="00BA1CB3">
            <w:pPr>
              <w:suppressAutoHyphens w:val="0"/>
              <w:spacing w:after="240"/>
              <w:rPr>
                <w:rFonts w:eastAsia="Times New Roman"/>
                <w:sz w:val="28"/>
                <w:lang w:eastAsia="en-US"/>
              </w:rPr>
            </w:pPr>
            <w:r w:rsidRPr="005F4014">
              <w:rPr>
                <w:rFonts w:eastAsia="Times New Roman"/>
                <w:b/>
                <w:bCs/>
                <w:sz w:val="28"/>
                <w:lang w:eastAsia="en-US"/>
              </w:rPr>
              <w:t>DISNEY CALIFORNIA 3 DAY 1 PARK GENIE+ AGES 3+: $290.50</w:t>
            </w:r>
          </w:p>
          <w:p w:rsidR="00BA1CB3" w:rsidRDefault="00BA1CB3" w:rsidP="00540444">
            <w:pPr>
              <w:suppressAutoHyphens w:val="0"/>
              <w:spacing w:before="240" w:after="240"/>
              <w:rPr>
                <w:rFonts w:eastAsia="Times New Roman"/>
                <w:lang w:eastAsia="en-US"/>
              </w:rPr>
            </w:pPr>
            <w:r>
              <w:rPr>
                <w:rFonts w:eastAsia="Times New Roman"/>
                <w:b/>
                <w:bCs/>
                <w:lang w:eastAsia="en-US"/>
              </w:rPr>
              <w:t xml:space="preserve">Tickets expire May 25, 2023 and are not valid before January 9, 2023. Valid only on weekdays, and subject to </w:t>
            </w:r>
            <w:proofErr w:type="spellStart"/>
            <w:r>
              <w:rPr>
                <w:rFonts w:eastAsia="Times New Roman"/>
                <w:b/>
                <w:bCs/>
                <w:lang w:eastAsia="en-US"/>
              </w:rPr>
              <w:t>blockout</w:t>
            </w:r>
            <w:proofErr w:type="spellEnd"/>
            <w:r>
              <w:rPr>
                <w:rFonts w:eastAsia="Times New Roman"/>
                <w:b/>
                <w:bCs/>
                <w:lang w:eastAsia="en-US"/>
              </w:rPr>
              <w:t xml:space="preserve"> dates of every Saturday and Sunday (1/14, 1/15, 1/21, 1/22, 1/28, 1/29, 2/4, 2/5, 2/11, 2/12, 2/18, 2/19, 2/25, 2/26, 3/4, 3/5, 3/11, 3/12, 3/18, 3/19, 3/25, 3/26, 4/1, 4/2, 4/8, 4/9, 4/15, 4/16, 4/22, 4/23, 4/29, 4/30, 5/6, 5/7, 5/13, 5/14, 5/20, and 5/21). </w:t>
            </w:r>
          </w:p>
          <w:p w:rsidR="00BA1CB3" w:rsidRDefault="00BA1CB3" w:rsidP="00BA1CB3">
            <w:pPr>
              <w:suppressAutoHyphens w:val="0"/>
              <w:spacing w:before="240" w:after="240"/>
              <w:rPr>
                <w:rFonts w:eastAsia="Times New Roman"/>
                <w:lang w:eastAsia="en-US"/>
              </w:rPr>
            </w:pPr>
            <w:r>
              <w:rPr>
                <w:rFonts w:eastAsia="Times New Roman"/>
                <w:lang w:eastAsia="en-US"/>
              </w:rPr>
              <w:t xml:space="preserve">Each day of use constitutes one full day of use. May </w:t>
            </w:r>
            <w:r w:rsidRPr="005F4014">
              <w:rPr>
                <w:rFonts w:eastAsia="Times New Roman"/>
                <w:b/>
                <w:lang w:eastAsia="en-US"/>
              </w:rPr>
              <w:t>purchase up to 5 tickets</w:t>
            </w:r>
            <w:r>
              <w:rPr>
                <w:rFonts w:eastAsia="Times New Roman"/>
                <w:lang w:eastAsia="en-US"/>
              </w:rPr>
              <w:t xml:space="preserve"> per eligible person per day with valid ID. Tickets are nonrefundable, may not be sold or transferred for commercial use and exclude activities/events separately priced. Offer may not be combined with other ticket discounts or promotions. Subject to restrictions and change or cancellation without notice. </w:t>
            </w:r>
          </w:p>
        </w:tc>
      </w:tr>
      <w:tr w:rsidR="005F4014" w:rsidTr="00540444">
        <w:tblPrEx>
          <w:tblCellMar>
            <w:top w:w="55" w:type="dxa"/>
            <w:left w:w="55" w:type="dxa"/>
            <w:bottom w:w="55" w:type="dxa"/>
            <w:right w:w="55" w:type="dxa"/>
          </w:tblCellMar>
          <w:tblLook w:val="0000" w:firstRow="0" w:lastRow="0" w:firstColumn="0" w:lastColumn="0" w:noHBand="0" w:noVBand="0"/>
        </w:tblPrEx>
        <w:trPr>
          <w:cantSplit/>
          <w:trHeight w:val="367"/>
        </w:trPr>
        <w:tc>
          <w:tcPr>
            <w:tcW w:w="9751" w:type="dxa"/>
            <w:gridSpan w:val="2"/>
            <w:tcBorders>
              <w:top w:val="single" w:sz="4" w:space="0" w:color="000000"/>
              <w:left w:val="single" w:sz="1" w:space="0" w:color="000000"/>
              <w:bottom w:val="single" w:sz="2" w:space="0" w:color="000000"/>
              <w:right w:val="single" w:sz="1" w:space="0" w:color="000000"/>
            </w:tcBorders>
            <w:shd w:val="clear" w:color="auto" w:fill="auto"/>
          </w:tcPr>
          <w:p w:rsidR="005F4014" w:rsidRPr="005F4014" w:rsidRDefault="005F4014" w:rsidP="005F4014">
            <w:pPr>
              <w:suppressAutoHyphens w:val="0"/>
              <w:spacing w:after="240"/>
              <w:rPr>
                <w:rFonts w:eastAsia="Times New Roman"/>
                <w:b/>
                <w:sz w:val="28"/>
                <w:lang w:eastAsia="en-US"/>
              </w:rPr>
            </w:pPr>
            <w:r w:rsidRPr="005F4014">
              <w:rPr>
                <w:b/>
                <w:sz w:val="28"/>
              </w:rPr>
              <w:t>DISNEY CALIFORNIA 3 DAY PARK HOPPER AGES 3+: $275.75</w:t>
            </w:r>
          </w:p>
          <w:p w:rsidR="005F4014" w:rsidRPr="005F4014" w:rsidRDefault="005F4014" w:rsidP="005F4014">
            <w:pPr>
              <w:suppressAutoHyphens w:val="0"/>
              <w:spacing w:after="240"/>
              <w:rPr>
                <w:rFonts w:eastAsia="Times New Roman"/>
                <w:b/>
                <w:sz w:val="28"/>
                <w:lang w:eastAsia="en-US"/>
              </w:rPr>
            </w:pPr>
            <w:r w:rsidRPr="005F4014">
              <w:rPr>
                <w:b/>
                <w:sz w:val="28"/>
              </w:rPr>
              <w:t>DISNEY CALIFORNIA 3 DAY PARK HOPPER GENIE+ AGES 3+: $349.50</w:t>
            </w:r>
          </w:p>
          <w:p w:rsidR="005F4014" w:rsidRDefault="005F4014" w:rsidP="005F4014">
            <w:pPr>
              <w:suppressAutoHyphens w:val="0"/>
              <w:spacing w:before="240" w:after="240"/>
              <w:rPr>
                <w:rFonts w:eastAsia="Times New Roman"/>
                <w:lang w:eastAsia="en-US"/>
              </w:rPr>
            </w:pPr>
            <w:r>
              <w:rPr>
                <w:rFonts w:eastAsia="Times New Roman"/>
                <w:b/>
                <w:bCs/>
                <w:lang w:eastAsia="en-US"/>
              </w:rPr>
              <w:t xml:space="preserve">Tickets expire May 25, 2023 and are not valid before January 9, 2023. Valid only on weekdays, and subject to </w:t>
            </w:r>
            <w:proofErr w:type="spellStart"/>
            <w:r>
              <w:rPr>
                <w:rFonts w:eastAsia="Times New Roman"/>
                <w:b/>
                <w:bCs/>
                <w:lang w:eastAsia="en-US"/>
              </w:rPr>
              <w:t>blockout</w:t>
            </w:r>
            <w:proofErr w:type="spellEnd"/>
            <w:r>
              <w:rPr>
                <w:rFonts w:eastAsia="Times New Roman"/>
                <w:b/>
                <w:bCs/>
                <w:lang w:eastAsia="en-US"/>
              </w:rPr>
              <w:t xml:space="preserve"> dates of every Saturday and Sunday (1/14, 1/15, 1/21, 1/22,  1/28, 1/29, 2/4, 2/5, 2/11, 2/12, 2/18, 2/19, 2/25, 2/26, 3/4, 3/5, 3/11, 3/12, 3/18, 3/19, 3/25, 3/26, 4/1, 4/2, 4/8, 4/9, 4/15, 4/16, 4/22, 4/23, 4/29, 4/30, 5/6, 5/7, 5/13, 5/14, 5/20, and 5/21).</w:t>
            </w:r>
            <w:r>
              <w:rPr>
                <w:rFonts w:eastAsia="Times New Roman"/>
                <w:lang w:eastAsia="en-US"/>
              </w:rPr>
              <w:t> </w:t>
            </w:r>
          </w:p>
          <w:p w:rsidR="005F4014" w:rsidRPr="005F4014" w:rsidRDefault="005F4014" w:rsidP="005F4014">
            <w:pPr>
              <w:suppressAutoHyphens w:val="0"/>
              <w:spacing w:before="240" w:after="240"/>
              <w:rPr>
                <w:rFonts w:eastAsia="Times New Roman"/>
                <w:lang w:eastAsia="en-US"/>
              </w:rPr>
            </w:pPr>
            <w:r>
              <w:rPr>
                <w:rFonts w:eastAsia="Times New Roman"/>
                <w:lang w:eastAsia="en-US"/>
              </w:rPr>
              <w:t>Each day of use constitutes one full day of use. May purchase up to 5 tickets per eligible person per day with valid ID. Tickets are nonrefundable, may not be sold or transferred for commercial use and exclude activities/events separately priced. Offer may not be combined with other ticket discounts or promotions. Subject to restrictions and change</w:t>
            </w:r>
            <w:r>
              <w:rPr>
                <w:rFonts w:eastAsia="Times New Roman"/>
                <w:lang w:eastAsia="en-US"/>
              </w:rPr>
              <w:t xml:space="preserve"> or cancellation without notice,</w:t>
            </w:r>
            <w:r>
              <w:rPr>
                <w:rFonts w:eastAsia="Times New Roman"/>
                <w:lang w:eastAsia="en-US"/>
              </w:rPr>
              <w:t xml:space="preserve"> paused from time to time or terminated at any time. To enter a park, both a theme park reservation and a valid ticket for the same park on the same date are required. Theme park reservations are limited, and subject to availability. Certain parks, attractions, restaurants, experiences, services, and offerings may be modified or unavailable, limited in capacity, and subject to limited availability or even closure. Park admission and offerings are not guaranteed.</w:t>
            </w:r>
          </w:p>
        </w:tc>
      </w:tr>
    </w:tbl>
    <w:p w:rsidR="00DF4EAC" w:rsidRDefault="00DF4EAC"/>
    <w:sectPr w:rsidR="00DF4EAC" w:rsidSect="006340C8">
      <w:headerReference w:type="default" r:id="rId6"/>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14" w:rsidRDefault="005F4014" w:rsidP="005F4014">
      <w:r>
        <w:separator/>
      </w:r>
    </w:p>
  </w:endnote>
  <w:endnote w:type="continuationSeparator" w:id="0">
    <w:p w:rsidR="005F4014" w:rsidRDefault="005F4014" w:rsidP="005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14" w:rsidRDefault="005F4014" w:rsidP="005F4014">
      <w:r>
        <w:separator/>
      </w:r>
    </w:p>
  </w:footnote>
  <w:footnote w:type="continuationSeparator" w:id="0">
    <w:p w:rsidR="005F4014" w:rsidRDefault="005F4014" w:rsidP="005F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14" w:rsidRPr="00A610B4" w:rsidRDefault="005F4014" w:rsidP="005F4014">
    <w:pPr>
      <w:rPr>
        <w:b/>
      </w:rPr>
    </w:pPr>
    <w:r>
      <w:rPr>
        <w:b/>
      </w:rPr>
      <w:t>Disneyland Resort | Disneyland*</w:t>
    </w:r>
  </w:p>
  <w:p w:rsidR="005F4014" w:rsidRDefault="005F4014" w:rsidP="005F4014">
    <w:pPr>
      <w:tabs>
        <w:tab w:val="left" w:pos="6480"/>
      </w:tabs>
      <w:rPr>
        <w:b/>
        <w:color w:val="000000"/>
      </w:rPr>
    </w:pPr>
    <w:r>
      <w:rPr>
        <w:b/>
        <w:color w:val="000000"/>
      </w:rPr>
      <w:t>Disneyland California Resident</w:t>
    </w:r>
  </w:p>
  <w:p w:rsidR="005F4014" w:rsidRDefault="005F4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B3"/>
    <w:rsid w:val="005F4014"/>
    <w:rsid w:val="008C01DA"/>
    <w:rsid w:val="00BA1CB3"/>
    <w:rsid w:val="00DF4EAC"/>
    <w:rsid w:val="00FD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5649"/>
  <w15:chartTrackingRefBased/>
  <w15:docId w15:val="{6B2E5761-6667-4041-B8AB-1060F4A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B3"/>
    <w:pPr>
      <w:suppressAutoHyphens/>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14"/>
    <w:pPr>
      <w:tabs>
        <w:tab w:val="center" w:pos="4680"/>
        <w:tab w:val="right" w:pos="9360"/>
      </w:tabs>
    </w:pPr>
  </w:style>
  <w:style w:type="character" w:customStyle="1" w:styleId="HeaderChar">
    <w:name w:val="Header Char"/>
    <w:basedOn w:val="DefaultParagraphFont"/>
    <w:link w:val="Header"/>
    <w:uiPriority w:val="99"/>
    <w:rsid w:val="005F401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F4014"/>
    <w:pPr>
      <w:tabs>
        <w:tab w:val="center" w:pos="4680"/>
        <w:tab w:val="right" w:pos="9360"/>
      </w:tabs>
    </w:pPr>
  </w:style>
  <w:style w:type="character" w:customStyle="1" w:styleId="FooterChar">
    <w:name w:val="Footer Char"/>
    <w:basedOn w:val="DefaultParagraphFont"/>
    <w:link w:val="Footer"/>
    <w:uiPriority w:val="99"/>
    <w:rsid w:val="005F401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D2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0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Michelle T NAF (USA)</dc:creator>
  <cp:keywords/>
  <dc:description/>
  <cp:lastModifiedBy>Hong, Michelle T NAF (USA)</cp:lastModifiedBy>
  <cp:revision>2</cp:revision>
  <cp:lastPrinted>2022-11-28T18:15:00Z</cp:lastPrinted>
  <dcterms:created xsi:type="dcterms:W3CDTF">2022-11-28T17:54:00Z</dcterms:created>
  <dcterms:modified xsi:type="dcterms:W3CDTF">2022-11-28T18:19:00Z</dcterms:modified>
</cp:coreProperties>
</file>